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F1F2" w14:textId="77777777" w:rsidR="00707FC7" w:rsidRPr="00017FD9" w:rsidRDefault="00707FC7" w:rsidP="00707F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Ранжирование заявок </w:t>
      </w:r>
    </w:p>
    <w:p w14:paraId="5C1E8E5B" w14:textId="77777777" w:rsidR="00707FC7" w:rsidRPr="00017FD9" w:rsidRDefault="00707FC7" w:rsidP="00707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810CD" w14:textId="77777777" w:rsidR="00707FC7" w:rsidRPr="00017FD9" w:rsidRDefault="00707FC7" w:rsidP="00707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 __________________________</w:t>
      </w:r>
    </w:p>
    <w:p w14:paraId="36B956D9" w14:textId="77777777" w:rsidR="00707FC7" w:rsidRPr="00017FD9" w:rsidRDefault="00707FC7" w:rsidP="00707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38" w:type="dxa"/>
        <w:tblInd w:w="279" w:type="dxa"/>
        <w:tblLook w:val="04A0" w:firstRow="1" w:lastRow="0" w:firstColumn="1" w:lastColumn="0" w:noHBand="0" w:noVBand="1"/>
      </w:tblPr>
      <w:tblGrid>
        <w:gridCol w:w="709"/>
        <w:gridCol w:w="3260"/>
        <w:gridCol w:w="3969"/>
        <w:gridCol w:w="2410"/>
        <w:gridCol w:w="3790"/>
      </w:tblGrid>
      <w:tr w:rsidR="00707FC7" w:rsidRPr="00B24571" w14:paraId="67F7CA6D" w14:textId="77777777" w:rsidTr="00C06066">
        <w:trPr>
          <w:tblHeader/>
        </w:trPr>
        <w:tc>
          <w:tcPr>
            <w:tcW w:w="709" w:type="dxa"/>
          </w:tcPr>
          <w:p w14:paraId="7F459C85" w14:textId="77777777" w:rsidR="00707FC7" w:rsidRPr="00B24571" w:rsidRDefault="00707FC7" w:rsidP="00C0606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C92846B" w14:textId="77777777" w:rsidR="00707FC7" w:rsidRPr="00B24571" w:rsidRDefault="00707FC7" w:rsidP="00C0606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57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</w:tcPr>
          <w:p w14:paraId="0BEEB825" w14:textId="77777777" w:rsidR="00707FC7" w:rsidRPr="00B24571" w:rsidRDefault="00707FC7" w:rsidP="00C0606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571">
              <w:rPr>
                <w:rFonts w:ascii="Times New Roman" w:hAnsi="Times New Roman" w:cs="Times New Roman"/>
                <w:b/>
                <w:bCs/>
              </w:rPr>
              <w:t>Бальная шкала оценок</w:t>
            </w:r>
          </w:p>
        </w:tc>
        <w:tc>
          <w:tcPr>
            <w:tcW w:w="2410" w:type="dxa"/>
          </w:tcPr>
          <w:p w14:paraId="601B0A8D" w14:textId="77777777" w:rsidR="00707FC7" w:rsidRPr="00B24571" w:rsidRDefault="00707FC7" w:rsidP="00C0606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571">
              <w:rPr>
                <w:rFonts w:ascii="Times New Roman" w:hAnsi="Times New Roman" w:cs="Times New Roman"/>
                <w:b/>
                <w:bCs/>
              </w:rPr>
              <w:t>Оценка в соответствии с бальной шкалой оценок (заполняется секретарем комиссии)</w:t>
            </w:r>
          </w:p>
        </w:tc>
        <w:tc>
          <w:tcPr>
            <w:tcW w:w="3790" w:type="dxa"/>
          </w:tcPr>
          <w:p w14:paraId="0870BC63" w14:textId="77777777" w:rsidR="00707FC7" w:rsidRPr="00B24571" w:rsidRDefault="00707FC7" w:rsidP="00C0606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571">
              <w:rPr>
                <w:rFonts w:ascii="Times New Roman" w:hAnsi="Times New Roman" w:cs="Times New Roman"/>
                <w:b/>
                <w:bCs/>
              </w:rPr>
              <w:t>Подтверждающие документы (заполняется конкурсантом)</w:t>
            </w:r>
          </w:p>
        </w:tc>
      </w:tr>
      <w:tr w:rsidR="00707FC7" w:rsidRPr="00017FD9" w14:paraId="0C70DE53" w14:textId="77777777" w:rsidTr="00C06066">
        <w:tc>
          <w:tcPr>
            <w:tcW w:w="709" w:type="dxa"/>
          </w:tcPr>
          <w:p w14:paraId="281D94B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14:paraId="11DFC1A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География поставок</w:t>
            </w:r>
            <w:r w:rsidRPr="00017FD9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969" w:type="dxa"/>
          </w:tcPr>
          <w:p w14:paraId="5015A100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По 1 баллу за каждую страну</w:t>
            </w:r>
          </w:p>
        </w:tc>
        <w:tc>
          <w:tcPr>
            <w:tcW w:w="2410" w:type="dxa"/>
          </w:tcPr>
          <w:p w14:paraId="68CE5BB5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Merge w:val="restart"/>
          </w:tcPr>
          <w:p w14:paraId="4FA11F5F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Пояснительная записка с перечнем экспортных контрактов:</w:t>
            </w:r>
          </w:p>
          <w:p w14:paraId="733D5993" w14:textId="77777777" w:rsidR="00707FC7" w:rsidRPr="00017FD9" w:rsidRDefault="00707FC7" w:rsidP="00C06066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- за последние три года для номинаций «Экспортер года в сфере промышленности» и «Экспортер года в сфере агропромышленного комплекса»;</w:t>
            </w:r>
          </w:p>
          <w:p w14:paraId="13A242FB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- за год, предшествующий проведению конкурса для номинации «Прорыв года»</w:t>
            </w:r>
          </w:p>
          <w:p w14:paraId="52F06449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 </w:t>
            </w:r>
            <w:r w:rsidRPr="00017FD9">
              <w:rPr>
                <w:rFonts w:ascii="Times New Roman" w:hAnsi="Times New Roman" w:cs="Times New Roman"/>
                <w:lang w:val="en-US"/>
              </w:rPr>
              <w:t>c</w:t>
            </w:r>
            <w:r w:rsidRPr="00017FD9">
              <w:rPr>
                <w:rFonts w:ascii="Times New Roman" w:hAnsi="Times New Roman" w:cs="Times New Roman"/>
              </w:rPr>
              <w:t xml:space="preserve"> приложением </w:t>
            </w:r>
          </w:p>
          <w:p w14:paraId="6B441AD6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копий контрактов и (или) таможенных деклараций на товары с отметкой таможенного органа и (или), международн</w:t>
            </w:r>
            <w:r>
              <w:rPr>
                <w:rFonts w:ascii="Times New Roman" w:hAnsi="Times New Roman" w:cs="Times New Roman"/>
              </w:rPr>
              <w:t>ых</w:t>
            </w:r>
            <w:r w:rsidRPr="00017FD9">
              <w:rPr>
                <w:rFonts w:ascii="Times New Roman" w:hAnsi="Times New Roman" w:cs="Times New Roman"/>
              </w:rPr>
              <w:t xml:space="preserve"> товарно-транспорт</w:t>
            </w:r>
            <w:r>
              <w:rPr>
                <w:rFonts w:ascii="Times New Roman" w:hAnsi="Times New Roman" w:cs="Times New Roman"/>
              </w:rPr>
              <w:t>ных</w:t>
            </w:r>
            <w:r w:rsidRPr="00017FD9">
              <w:rPr>
                <w:rFonts w:ascii="Times New Roman" w:hAnsi="Times New Roman" w:cs="Times New Roman"/>
              </w:rPr>
              <w:t xml:space="preserve"> накладн</w:t>
            </w:r>
            <w:r>
              <w:rPr>
                <w:rFonts w:ascii="Times New Roman" w:hAnsi="Times New Roman" w:cs="Times New Roman"/>
              </w:rPr>
              <w:t>ых</w:t>
            </w:r>
            <w:r w:rsidRPr="00017FD9">
              <w:rPr>
                <w:rFonts w:ascii="Times New Roman" w:hAnsi="Times New Roman" w:cs="Times New Roman"/>
              </w:rPr>
              <w:t xml:space="preserve"> (CMR), счет фактур и (или)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017FD9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х</w:t>
            </w:r>
            <w:r w:rsidRPr="00017FD9">
              <w:rPr>
                <w:rFonts w:ascii="Times New Roman" w:hAnsi="Times New Roman" w:cs="Times New Roman"/>
              </w:rPr>
              <w:t xml:space="preserve"> поступление экспортной выручки, справ</w:t>
            </w:r>
            <w:r>
              <w:rPr>
                <w:rFonts w:ascii="Times New Roman" w:hAnsi="Times New Roman" w:cs="Times New Roman"/>
              </w:rPr>
              <w:t xml:space="preserve">ок </w:t>
            </w:r>
            <w:r w:rsidRPr="00017FD9">
              <w:rPr>
                <w:rFonts w:ascii="Times New Roman" w:hAnsi="Times New Roman" w:cs="Times New Roman"/>
              </w:rPr>
              <w:t>таможенного управления, иное</w:t>
            </w:r>
          </w:p>
          <w:p w14:paraId="2EC6672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07FC7" w:rsidRPr="00017FD9" w14:paraId="0F5948C1" w14:textId="77777777" w:rsidTr="00C06066">
        <w:tc>
          <w:tcPr>
            <w:tcW w:w="709" w:type="dxa"/>
          </w:tcPr>
          <w:p w14:paraId="610DD9B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14:paraId="6B66FB5A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Темп прироста объема реализованной экспортной продукции в текущем году (по сравнению с предыдущим </w:t>
            </w:r>
            <w:proofErr w:type="gramStart"/>
            <w:r w:rsidRPr="00017FD9">
              <w:rPr>
                <w:rFonts w:ascii="Times New Roman" w:hAnsi="Times New Roman" w:cs="Times New Roman"/>
              </w:rPr>
              <w:t>годом)*</w:t>
            </w:r>
            <w:proofErr w:type="gramEnd"/>
            <w:r w:rsidRPr="00017F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14:paraId="68C5A7C6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от 1 до 5 процентов включительно;</w:t>
            </w:r>
          </w:p>
          <w:p w14:paraId="01C24F58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от 5 до 10 процентов включительно;</w:t>
            </w:r>
          </w:p>
          <w:p w14:paraId="166A927A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от 11 до 20 процентов включительно;</w:t>
            </w:r>
          </w:p>
          <w:p w14:paraId="11820BF2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4 балла – от 21 до 30 процентов включительно;</w:t>
            </w:r>
          </w:p>
          <w:p w14:paraId="4511012E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5 баллов – от 31 до 40 процентов включительно</w:t>
            </w:r>
          </w:p>
        </w:tc>
        <w:tc>
          <w:tcPr>
            <w:tcW w:w="2410" w:type="dxa"/>
          </w:tcPr>
          <w:p w14:paraId="38671961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Merge/>
          </w:tcPr>
          <w:p w14:paraId="664565A5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07FC7" w:rsidRPr="00017FD9" w14:paraId="5139A85E" w14:textId="77777777" w:rsidTr="00C06066">
        <w:tc>
          <w:tcPr>
            <w:tcW w:w="709" w:type="dxa"/>
          </w:tcPr>
          <w:p w14:paraId="6F48D779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587F221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</w:t>
            </w:r>
            <w:proofErr w:type="gramStart"/>
            <w:r w:rsidRPr="00017FD9">
              <w:rPr>
                <w:rFonts w:ascii="Times New Roman" w:hAnsi="Times New Roman" w:cs="Times New Roman"/>
              </w:rPr>
              <w:t>знака)*</w:t>
            </w:r>
            <w:proofErr w:type="gramEnd"/>
          </w:p>
        </w:tc>
        <w:tc>
          <w:tcPr>
            <w:tcW w:w="3969" w:type="dxa"/>
          </w:tcPr>
          <w:p w14:paraId="204C6E68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По 1 баллу за каждые 2 позиции</w:t>
            </w:r>
          </w:p>
        </w:tc>
        <w:tc>
          <w:tcPr>
            <w:tcW w:w="2410" w:type="dxa"/>
          </w:tcPr>
          <w:p w14:paraId="2F344447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Merge/>
          </w:tcPr>
          <w:p w14:paraId="032C2FFD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07FC7" w:rsidRPr="00017FD9" w14:paraId="47E67504" w14:textId="77777777" w:rsidTr="00C06066">
        <w:tc>
          <w:tcPr>
            <w:tcW w:w="709" w:type="dxa"/>
          </w:tcPr>
          <w:p w14:paraId="2BFD057A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3260" w:type="dxa"/>
          </w:tcPr>
          <w:p w14:paraId="24C7F64F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Степень передела экспортной продукции</w:t>
            </w:r>
            <w:r w:rsidRPr="00017FD9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969" w:type="dxa"/>
          </w:tcPr>
          <w:p w14:paraId="2640F823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преимущественно несырьевая продукция нижних переделов</w:t>
            </w:r>
          </w:p>
          <w:p w14:paraId="257C1C7A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преимущественно несырьевая продукция средних переделов</w:t>
            </w:r>
          </w:p>
          <w:p w14:paraId="255D2BEB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преимущественно несырьевая продукция верхних переделов</w:t>
            </w:r>
          </w:p>
          <w:p w14:paraId="026AA7AC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(необходимо указать перечень кодов ТН ВЭД)</w:t>
            </w:r>
          </w:p>
          <w:p w14:paraId="50AF2808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F9DBD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Merge/>
          </w:tcPr>
          <w:p w14:paraId="08733C8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07FC7" w:rsidRPr="00017FD9" w14:paraId="62832E69" w14:textId="77777777" w:rsidTr="00C06066">
        <w:tc>
          <w:tcPr>
            <w:tcW w:w="709" w:type="dxa"/>
          </w:tcPr>
          <w:p w14:paraId="6F23F018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</w:tcPr>
          <w:p w14:paraId="50BEBA29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Количество созданных рабочих мест</w:t>
            </w:r>
            <w:r w:rsidRPr="00017FD9">
              <w:rPr>
                <w:rFonts w:ascii="Times New Roman" w:hAnsi="Times New Roman" w:cs="Times New Roman"/>
                <w:lang w:val="en-US"/>
              </w:rPr>
              <w:t>*</w:t>
            </w:r>
            <w:r w:rsidRPr="00017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3FF89109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1 балл – до 10 мест включительно;</w:t>
            </w:r>
          </w:p>
          <w:p w14:paraId="3DE0CD74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2 балла – от 11 до 20 мест включительно;</w:t>
            </w:r>
          </w:p>
          <w:p w14:paraId="7436A40B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3 балла – от 21 до 30 мест включительно;</w:t>
            </w:r>
          </w:p>
          <w:p w14:paraId="6F403015" w14:textId="77777777" w:rsidR="00707FC7" w:rsidRPr="00017FD9" w:rsidRDefault="00707FC7" w:rsidP="00C0606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D9">
              <w:rPr>
                <w:rFonts w:ascii="Times New Roman" w:hAnsi="Times New Roman" w:cs="Times New Roman"/>
                <w:sz w:val="20"/>
                <w:szCs w:val="20"/>
              </w:rPr>
              <w:t>4 балла – от 31 до 40 мест включительно;</w:t>
            </w:r>
          </w:p>
          <w:p w14:paraId="0C8179A9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5 баллов – от 41 до 50 мест включительно</w:t>
            </w:r>
          </w:p>
        </w:tc>
        <w:tc>
          <w:tcPr>
            <w:tcW w:w="2410" w:type="dxa"/>
          </w:tcPr>
          <w:p w14:paraId="5E250EC0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4EB3CB18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Копия справки с указанием среднесписочной численности, среднего уровня заработной платы работников и наличия (отсутствия) просроченной задолженности по заработной плате на 1-е число месяца, следующего за отчетным кварталом (нарастающим итогом с начала года), выданной органом государственной статистики,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017FD9">
              <w:rPr>
                <w:rFonts w:ascii="Times New Roman" w:hAnsi="Times New Roman" w:cs="Times New Roman"/>
              </w:rPr>
              <w:t xml:space="preserve"> претендентом (субъекты малого предпринимательства представляют данную информацию в свободной форме в виде справки, заверенной претендентом)</w:t>
            </w:r>
          </w:p>
        </w:tc>
      </w:tr>
      <w:tr w:rsidR="00707FC7" w:rsidRPr="00017FD9" w14:paraId="64CA88B9" w14:textId="77777777" w:rsidTr="00C06066">
        <w:tc>
          <w:tcPr>
            <w:tcW w:w="709" w:type="dxa"/>
          </w:tcPr>
          <w:p w14:paraId="5D98520D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14:paraId="3790A9BF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Наличие сертификатов (происхождения товара, сертификатов систем менеджмента качества на соответствие международным стандартам) *</w:t>
            </w:r>
          </w:p>
        </w:tc>
        <w:tc>
          <w:tcPr>
            <w:tcW w:w="3969" w:type="dxa"/>
          </w:tcPr>
          <w:p w14:paraId="43CCC2E1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По 1 баллу за каждый сертификат</w:t>
            </w:r>
          </w:p>
        </w:tc>
        <w:tc>
          <w:tcPr>
            <w:tcW w:w="2410" w:type="dxa"/>
          </w:tcPr>
          <w:p w14:paraId="215CF7F3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06A0E053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Копии сертификатов (сертификатов происхождения товара, сертификатов систем менеджмента качества на соответствие международным стандартам), заверенные претендентом</w:t>
            </w:r>
          </w:p>
        </w:tc>
      </w:tr>
      <w:tr w:rsidR="00707FC7" w:rsidRPr="00017FD9" w14:paraId="6EB79D57" w14:textId="77777777" w:rsidTr="00C06066">
        <w:tc>
          <w:tcPr>
            <w:tcW w:w="709" w:type="dxa"/>
          </w:tcPr>
          <w:p w14:paraId="48EC005E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14:paraId="20D6E3DA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Участие в международных </w:t>
            </w:r>
            <w:proofErr w:type="spellStart"/>
            <w:r w:rsidRPr="00017FD9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17FD9">
              <w:rPr>
                <w:rFonts w:ascii="Times New Roman" w:hAnsi="Times New Roman" w:cs="Times New Roman"/>
              </w:rPr>
              <w:t>-ярмарочных мероприятиях в России и за рубежом*</w:t>
            </w:r>
          </w:p>
        </w:tc>
        <w:tc>
          <w:tcPr>
            <w:tcW w:w="3969" w:type="dxa"/>
          </w:tcPr>
          <w:p w14:paraId="6EEFE388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По 1 баллу за каждое мероприятие</w:t>
            </w:r>
          </w:p>
        </w:tc>
        <w:tc>
          <w:tcPr>
            <w:tcW w:w="2410" w:type="dxa"/>
          </w:tcPr>
          <w:p w14:paraId="03F8C13C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7919D2C4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 xml:space="preserve">Копии договоров или иных документов, подтверждающих участие в </w:t>
            </w:r>
            <w:proofErr w:type="spellStart"/>
            <w:r w:rsidRPr="00017FD9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17FD9">
              <w:rPr>
                <w:rFonts w:ascii="Times New Roman" w:hAnsi="Times New Roman" w:cs="Times New Roman"/>
              </w:rPr>
              <w:t>-ярмарочных мероприятиях за текущий и предыдущий годы, заверенные претендентом</w:t>
            </w:r>
          </w:p>
        </w:tc>
      </w:tr>
      <w:tr w:rsidR="00707FC7" w:rsidRPr="00017FD9" w14:paraId="245C6B80" w14:textId="77777777" w:rsidTr="00C06066">
        <w:tc>
          <w:tcPr>
            <w:tcW w:w="709" w:type="dxa"/>
          </w:tcPr>
          <w:p w14:paraId="151C016D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8. </w:t>
            </w:r>
          </w:p>
        </w:tc>
        <w:tc>
          <w:tcPr>
            <w:tcW w:w="3260" w:type="dxa"/>
          </w:tcPr>
          <w:p w14:paraId="6E6F7EF2" w14:textId="5406BB30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Количество услуг</w:t>
            </w:r>
            <w:r>
              <w:rPr>
                <w:rFonts w:ascii="Times New Roman" w:hAnsi="Times New Roman" w:cs="Times New Roman"/>
              </w:rPr>
              <w:t>, полученных от</w:t>
            </w:r>
            <w:r w:rsidRPr="00017FD9">
              <w:rPr>
                <w:rFonts w:ascii="Times New Roman" w:hAnsi="Times New Roman" w:cs="Times New Roman"/>
              </w:rPr>
              <w:t xml:space="preserve"> ЦПЭ Фонда за 20</w:t>
            </w:r>
            <w:r>
              <w:rPr>
                <w:rFonts w:ascii="Times New Roman" w:hAnsi="Times New Roman" w:cs="Times New Roman"/>
              </w:rPr>
              <w:t>20</w:t>
            </w:r>
            <w:r w:rsidRPr="00017FD9">
              <w:rPr>
                <w:rFonts w:ascii="Times New Roman" w:hAnsi="Times New Roman" w:cs="Times New Roman"/>
              </w:rPr>
              <w:t xml:space="preserve"> год, единиц</w:t>
            </w:r>
          </w:p>
        </w:tc>
        <w:tc>
          <w:tcPr>
            <w:tcW w:w="3969" w:type="dxa"/>
          </w:tcPr>
          <w:p w14:paraId="46660DA3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По 1 баллу за каждое мероприятие</w:t>
            </w:r>
          </w:p>
        </w:tc>
        <w:tc>
          <w:tcPr>
            <w:tcW w:w="2410" w:type="dxa"/>
          </w:tcPr>
          <w:p w14:paraId="54260CA4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52BFD508" w14:textId="77777777" w:rsidR="00707FC7" w:rsidRPr="00017FD9" w:rsidRDefault="00707FC7" w:rsidP="00C0606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017FD9">
              <w:rPr>
                <w:rFonts w:ascii="Times New Roman" w:hAnsi="Times New Roman" w:cs="Times New Roman"/>
              </w:rPr>
              <w:t>Копии соглашений с ЦПЭ Фонда</w:t>
            </w:r>
          </w:p>
        </w:tc>
      </w:tr>
    </w:tbl>
    <w:p w14:paraId="0894CDF1" w14:textId="77777777" w:rsidR="00707FC7" w:rsidRPr="00017FD9" w:rsidRDefault="00707FC7" w:rsidP="00707FC7">
      <w:pPr>
        <w:pStyle w:val="ConsPlusNormal"/>
        <w:spacing w:line="228" w:lineRule="auto"/>
        <w:ind w:firstLine="708"/>
        <w:outlineLvl w:val="1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  <w:sz w:val="24"/>
          <w:szCs w:val="24"/>
        </w:rPr>
        <w:t>*</w:t>
      </w:r>
      <w:r w:rsidRPr="00017F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7FD9">
        <w:rPr>
          <w:rFonts w:ascii="Times New Roman" w:hAnsi="Times New Roman" w:cs="Times New Roman"/>
        </w:rPr>
        <w:t>- за последние три года для номинаций «Экспортер года в сфере промышленности» и «Экспортер года в сфере агропромышленного комплекса»;</w:t>
      </w:r>
    </w:p>
    <w:p w14:paraId="4FAD521E" w14:textId="77777777" w:rsidR="00707FC7" w:rsidRPr="00017FD9" w:rsidRDefault="00707FC7" w:rsidP="00707FC7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t>-</w:t>
      </w:r>
      <w:r w:rsidRPr="00017FD9">
        <w:rPr>
          <w:rFonts w:ascii="Times New Roman" w:hAnsi="Times New Roman" w:cs="Times New Roman"/>
          <w:lang w:val="en-US"/>
        </w:rPr>
        <w:t> </w:t>
      </w:r>
      <w:r w:rsidRPr="00017FD9">
        <w:rPr>
          <w:rFonts w:ascii="Times New Roman" w:hAnsi="Times New Roman" w:cs="Times New Roman"/>
        </w:rPr>
        <w:t>за год, предшествующий проведению конкурса для номинации «Прорыв года»;</w:t>
      </w:r>
    </w:p>
    <w:p w14:paraId="4734323F" w14:textId="77777777" w:rsidR="00707FC7" w:rsidRPr="00017FD9" w:rsidRDefault="00707FC7" w:rsidP="00707FC7">
      <w:pPr>
        <w:pStyle w:val="ConsPlusNonformat"/>
        <w:ind w:firstLine="708"/>
        <w:rPr>
          <w:rFonts w:ascii="Times New Roman" w:hAnsi="Times New Roman" w:cs="Times New Roman"/>
        </w:rPr>
      </w:pPr>
      <w:r w:rsidRPr="00017FD9">
        <w:rPr>
          <w:rFonts w:ascii="Times New Roman" w:hAnsi="Times New Roman" w:cs="Times New Roman"/>
        </w:rPr>
        <w:t>** для номинаций «Экспортер года в сфере промышленности» и «Экспортер года в сфере агропромышленного комплекса»</w:t>
      </w:r>
    </w:p>
    <w:p w14:paraId="38788390" w14:textId="77777777" w:rsidR="00707FC7" w:rsidRPr="00017FD9" w:rsidRDefault="00707FC7" w:rsidP="00707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5BFBA4" w14:textId="77777777" w:rsidR="00707FC7" w:rsidRDefault="00707FC7" w:rsidP="0070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D16B44" w14:textId="77777777" w:rsidR="00707FC7" w:rsidRPr="006C5175" w:rsidRDefault="00707FC7" w:rsidP="0070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75">
        <w:rPr>
          <w:rFonts w:ascii="Times New Roman" w:hAnsi="Times New Roman" w:cs="Times New Roman"/>
          <w:sz w:val="24"/>
          <w:szCs w:val="24"/>
        </w:rPr>
        <w:t>____________________________/_____________/________________________/</w:t>
      </w:r>
    </w:p>
    <w:p w14:paraId="060CDB63" w14:textId="77777777" w:rsidR="00707FC7" w:rsidRPr="006C5175" w:rsidRDefault="00707FC7" w:rsidP="0070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75"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 w:rsidRPr="006C5175">
        <w:rPr>
          <w:rFonts w:ascii="Times New Roman" w:hAnsi="Times New Roman" w:cs="Times New Roman"/>
          <w:sz w:val="24"/>
          <w:szCs w:val="24"/>
        </w:rPr>
        <w:tab/>
      </w:r>
      <w:r w:rsidRPr="006C517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6C5175">
        <w:rPr>
          <w:rFonts w:ascii="Times New Roman" w:hAnsi="Times New Roman" w:cs="Times New Roman"/>
          <w:sz w:val="24"/>
          <w:szCs w:val="24"/>
        </w:rPr>
        <w:tab/>
      </w:r>
      <w:r w:rsidRPr="006C517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36491A9D" w14:textId="77777777" w:rsidR="00707FC7" w:rsidRPr="00017FD9" w:rsidRDefault="00707FC7" w:rsidP="0070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175">
        <w:rPr>
          <w:rFonts w:ascii="Times New Roman" w:hAnsi="Times New Roman" w:cs="Times New Roman"/>
          <w:sz w:val="24"/>
          <w:szCs w:val="24"/>
        </w:rPr>
        <w:t>М.П.</w:t>
      </w:r>
    </w:p>
    <w:p w14:paraId="00F5DF56" w14:textId="77777777" w:rsidR="003E0B0A" w:rsidRDefault="003E0B0A"/>
    <w:sectPr w:rsidR="003E0B0A" w:rsidSect="00707FC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3"/>
    <w:rsid w:val="003E0B0A"/>
    <w:rsid w:val="00707FC7"/>
    <w:rsid w:val="008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4F9"/>
  <w15:chartTrackingRefBased/>
  <w15:docId w15:val="{51FF730B-5D7A-4D62-9172-AA006002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C7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FC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F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707FC7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2</cp:revision>
  <dcterms:created xsi:type="dcterms:W3CDTF">2021-03-17T04:54:00Z</dcterms:created>
  <dcterms:modified xsi:type="dcterms:W3CDTF">2021-03-17T04:58:00Z</dcterms:modified>
</cp:coreProperties>
</file>